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Poppins" w:cs="Poppins" w:eastAsia="Poppins" w:hAnsi="Poppins"/>
          <w:b w:val="1"/>
          <w:bCs w:val="1"/>
          <w:sz w:val="30"/>
          <w:szCs w:val="30"/>
        </w:rPr>
      </w:pPr>
      <w:r w:rsidDel="00000000" w:rsidR="00000000" w:rsidRPr="00000000">
        <w:rPr>
          <w:rtl w:val="0"/>
        </w:rPr>
      </w:r>
    </w:p>
    <w:p w:rsidR="00000000" w:rsidDel="00000000" w:rsidP="00000000" w:rsidRDefault="00000000" w:rsidRPr="00000000" w14:paraId="00000002">
      <w:pPr>
        <w:spacing w:line="276" w:lineRule="auto"/>
        <w:jc w:val="center"/>
        <w:rPr>
          <w:rFonts w:ascii="Poppins" w:cs="Poppins" w:eastAsia="Poppins" w:hAnsi="Poppins"/>
          <w:b w:val="1"/>
          <w:bCs w:val="1"/>
          <w:sz w:val="30"/>
          <w:szCs w:val="30"/>
        </w:rPr>
      </w:pPr>
      <w:r w:rsidDel="00000000" w:rsidR="00000000" w:rsidRPr="00000000">
        <w:rPr>
          <w:rtl w:val="0"/>
        </w:rPr>
      </w:r>
    </w:p>
    <w:p w:rsidR="00000000" w:rsidDel="00000000" w:rsidP="00000000" w:rsidRDefault="00000000" w:rsidRPr="00000000" w14:paraId="00000003">
      <w:pPr>
        <w:spacing w:line="276" w:lineRule="auto"/>
        <w:jc w:val="center"/>
        <w:rPr>
          <w:rFonts w:ascii="Poppins" w:cs="Poppins" w:eastAsia="Poppins" w:hAnsi="Poppins"/>
          <w:b w:val="1"/>
          <w:bCs w:val="1"/>
          <w:sz w:val="30"/>
          <w:szCs w:val="30"/>
        </w:rPr>
      </w:pPr>
      <w:r w:rsidDel="00000000" w:rsidR="00000000" w:rsidRPr="00000000">
        <w:rPr>
          <w:rFonts w:ascii="Poppins" w:cs="Poppins" w:eastAsia="Poppins" w:hAnsi="Poppins"/>
          <w:b w:val="1"/>
          <w:bCs w:val="1"/>
          <w:sz w:val="30"/>
          <w:szCs w:val="30"/>
          <w:rtl w:val="0"/>
        </w:rPr>
        <w:t xml:space="preserve">Wedstrijdreglement Padel</w:t>
      </w:r>
    </w:p>
    <w:p w:rsidR="00000000" w:rsidDel="00000000" w:rsidP="00000000" w:rsidRDefault="00000000" w:rsidRPr="00000000" w14:paraId="00000004">
      <w:pPr>
        <w:spacing w:line="276" w:lineRule="auto"/>
        <w:jc w:val="center"/>
        <w:rPr>
          <w:rFonts w:ascii="Poppins" w:cs="Poppins" w:eastAsia="Poppins" w:hAnsi="Poppins"/>
          <w:b w:val="1"/>
          <w:bCs w:val="1"/>
          <w:sz w:val="30"/>
          <w:szCs w:val="30"/>
        </w:rPr>
      </w:pPr>
      <w:r w:rsidDel="00000000" w:rsidR="00000000" w:rsidRPr="00000000">
        <w:rPr>
          <w:rFonts w:ascii="Poppins" w:cs="Poppins" w:eastAsia="Poppins" w:hAnsi="Poppins"/>
          <w:b w:val="1"/>
          <w:bCs w:val="1"/>
          <w:sz w:val="30"/>
          <w:szCs w:val="30"/>
          <w:rtl w:val="0"/>
        </w:rPr>
        <w:t xml:space="preserve">GNSK 2026</w:t>
      </w:r>
    </w:p>
    <w:p w:rsidR="00000000" w:rsidDel="00000000" w:rsidP="00000000" w:rsidRDefault="00000000" w:rsidRPr="00000000" w14:paraId="00000005">
      <w:pPr>
        <w:widowControl w:val="0"/>
        <w:numPr>
          <w:ilvl w:val="0"/>
          <w:numId w:val="1"/>
        </w:numPr>
        <w:spacing w:before="124.70703125" w:line="240" w:lineRule="auto"/>
        <w:ind w:left="1440" w:right="809.5275590551182" w:hanging="360"/>
        <w:jc w:val="both"/>
        <w:rPr>
          <w:rFonts w:ascii="Poppins" w:cs="Poppins" w:eastAsia="Poppins" w:hAnsi="Poppins"/>
          <w:b w:val="1"/>
          <w:bCs w:val="1"/>
          <w:sz w:val="18"/>
          <w:szCs w:val="18"/>
          <w:u w:val="none"/>
        </w:rPr>
      </w:pPr>
      <w:r w:rsidDel="00000000" w:rsidR="00000000" w:rsidRPr="00000000">
        <w:rPr>
          <w:rFonts w:ascii="Poppins" w:cs="Poppins" w:eastAsia="Poppins" w:hAnsi="Poppins"/>
          <w:b w:val="1"/>
          <w:bCs w:val="1"/>
          <w:sz w:val="18"/>
          <w:szCs w:val="18"/>
          <w:rtl w:val="0"/>
        </w:rPr>
        <w:t xml:space="preserve">Teamsamenstelling en speelgerechtigdheid </w:t>
      </w:r>
    </w:p>
    <w:p w:rsidR="00000000" w:rsidDel="00000000" w:rsidP="00000000" w:rsidRDefault="00000000" w:rsidRPr="00000000" w14:paraId="00000006">
      <w:pPr>
        <w:widowControl w:val="0"/>
        <w:spacing w:before="277.52563476562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 Per Overkoepelende Studenten Sport Organisatie (hierna: OSSO)/stad kunnen meerdere </w:t>
      </w:r>
      <w:r w:rsidDel="00000000" w:rsidR="00000000" w:rsidRPr="00000000">
        <w:rPr>
          <w:rFonts w:ascii="Poppins" w:cs="Poppins" w:eastAsia="Poppins" w:hAnsi="Poppins"/>
          <w:sz w:val="18"/>
          <w:szCs w:val="18"/>
          <w:highlight w:val="white"/>
          <w:rtl w:val="0"/>
        </w:rPr>
        <w:t xml:space="preserve">heren en damesteams ingeschreven worden. Een team bestaat uit 2 spelers van hetzelfde geslacht. Het eerste ingeschreven team per geslacht per OSSO</w:t>
      </w:r>
      <w:r w:rsidDel="00000000" w:rsidR="00000000" w:rsidRPr="00000000">
        <w:rPr>
          <w:rFonts w:ascii="Poppins" w:cs="Poppins" w:eastAsia="Poppins" w:hAnsi="Poppins"/>
          <w:sz w:val="18"/>
          <w:szCs w:val="18"/>
          <w:rtl w:val="0"/>
        </w:rPr>
        <w:t xml:space="preserve">/stad</w:t>
      </w:r>
      <w:r w:rsidDel="00000000" w:rsidR="00000000" w:rsidRPr="00000000">
        <w:rPr>
          <w:rFonts w:ascii="Poppins" w:cs="Poppins" w:eastAsia="Poppins" w:hAnsi="Poppins"/>
          <w:sz w:val="18"/>
          <w:szCs w:val="18"/>
          <w:highlight w:val="white"/>
          <w:rtl w:val="0"/>
        </w:rPr>
        <w:t xml:space="preserve"> </w:t>
      </w:r>
      <w:r w:rsidDel="00000000" w:rsidR="00000000" w:rsidRPr="00000000">
        <w:rPr>
          <w:rFonts w:ascii="Poppins" w:cs="Poppins" w:eastAsia="Poppins" w:hAnsi="Poppins"/>
          <w:sz w:val="18"/>
          <w:szCs w:val="18"/>
          <w:highlight w:val="white"/>
          <w:rtl w:val="0"/>
        </w:rPr>
        <w:t xml:space="preserve">heeft altijd recht om mee te doen. </w:t>
      </w:r>
      <w:r w:rsidDel="00000000" w:rsidR="00000000" w:rsidRPr="00000000">
        <w:rPr>
          <w:rFonts w:ascii="Poppins" w:cs="Poppins" w:eastAsia="Poppins" w:hAnsi="Poppins"/>
          <w:sz w:val="18"/>
          <w:szCs w:val="18"/>
          <w:rtl w:val="0"/>
        </w:rPr>
        <w:t xml:space="preserve">Afhankelijk van het aantal ingeschreven teams wordt besloten of de andere teams mee kunnen doen. Mochten er te veel extra teams per </w:t>
      </w:r>
      <w:r w:rsidDel="00000000" w:rsidR="00000000" w:rsidRPr="00000000">
        <w:rPr>
          <w:rFonts w:ascii="Poppins" w:cs="Poppins" w:eastAsia="Poppins" w:hAnsi="Poppins"/>
          <w:sz w:val="18"/>
          <w:szCs w:val="18"/>
          <w:highlight w:val="white"/>
          <w:rtl w:val="0"/>
        </w:rPr>
        <w:t xml:space="preserve">OSSO</w:t>
      </w:r>
      <w:r w:rsidDel="00000000" w:rsidR="00000000" w:rsidRPr="00000000">
        <w:rPr>
          <w:rFonts w:ascii="Poppins" w:cs="Poppins" w:eastAsia="Poppins" w:hAnsi="Poppins"/>
          <w:sz w:val="18"/>
          <w:szCs w:val="18"/>
          <w:rtl w:val="0"/>
        </w:rPr>
        <w:t xml:space="preserve">/stad</w:t>
      </w:r>
      <w:r w:rsidDel="00000000" w:rsidR="00000000" w:rsidRPr="00000000">
        <w:rPr>
          <w:rFonts w:ascii="Poppins" w:cs="Poppins" w:eastAsia="Poppins" w:hAnsi="Poppins"/>
          <w:sz w:val="18"/>
          <w:szCs w:val="18"/>
          <w:highlight w:val="white"/>
          <w:rtl w:val="0"/>
        </w:rPr>
        <w:t xml:space="preserve"> </w:t>
      </w:r>
      <w:r w:rsidDel="00000000" w:rsidR="00000000" w:rsidRPr="00000000">
        <w:rPr>
          <w:rFonts w:ascii="Poppins" w:cs="Poppins" w:eastAsia="Poppins" w:hAnsi="Poppins"/>
          <w:sz w:val="18"/>
          <w:szCs w:val="18"/>
          <w:rtl w:val="0"/>
        </w:rPr>
        <w:t xml:space="preserve">zijn voor de overgebleven plekken, gaat deelname op basis van volgorde van inschrijving.  </w:t>
      </w:r>
    </w:p>
    <w:p w:rsidR="00000000" w:rsidDel="00000000" w:rsidP="00000000" w:rsidRDefault="00000000" w:rsidRPr="00000000" w14:paraId="00000007">
      <w:pPr>
        <w:widowControl w:val="0"/>
        <w:spacing w:before="311.1254882812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2. De ingeschreven deelnemers van een OSSO/stad mogen uitsluitend bestaan uit studenten die voldoen aan de voorwaarden als gesteld in het Deelnamerecht GNSK 2026. Bij overtreding van deze regels verliest het team alle wedstrijden. Als een ongerechtigde deelnemer meedoet aan het GNSK, wordt er een boete van €200,- in rekening gebracht bij de OSSO/vertegenwoordigende organisatie in de stad voor wie die deelnemer uitkomt.  </w:t>
      </w:r>
    </w:p>
    <w:p w:rsidR="00000000" w:rsidDel="00000000" w:rsidP="00000000" w:rsidRDefault="00000000" w:rsidRPr="00000000" w14:paraId="00000008">
      <w:pPr>
        <w:widowControl w:val="0"/>
        <w:spacing w:before="311.1254882812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3. De teamopgave dient voor aanvang van iedere teamwedstrijd doorgegeven te worden aan de padelcommissie. Mocht een OSSO/stad twee deelnemende teams sturen, dan mogen er geen spelers gewisseld worden of bij het andere team meespelen. Mocht dit wel gebeuren, dan geldt artikel 2 van de teamsamenstelling en speelgerechtigdheid.  </w:t>
      </w:r>
    </w:p>
    <w:p w:rsidR="00000000" w:rsidDel="00000000" w:rsidP="00000000" w:rsidRDefault="00000000" w:rsidRPr="00000000" w14:paraId="00000009">
      <w:pPr>
        <w:widowControl w:val="0"/>
        <w:spacing w:before="287.1551513671875" w:line="238.29648971557617"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highlight w:val="white"/>
          <w:rtl w:val="0"/>
        </w:rPr>
        <w:t xml:space="preserve">4. </w:t>
      </w:r>
      <w:r w:rsidDel="00000000" w:rsidR="00000000" w:rsidRPr="00000000">
        <w:rPr>
          <w:rFonts w:ascii="Poppins" w:cs="Poppins" w:eastAsia="Poppins" w:hAnsi="Poppins"/>
          <w:sz w:val="18"/>
          <w:szCs w:val="18"/>
          <w:rtl w:val="0"/>
        </w:rPr>
        <w:t xml:space="preserve">De winnaar van het padeltoernooi van het GNSK 2026 kwalificeert zich voor de European Universities Championships (EUC) in 2027. Zie het Deelnamerecht GNSK 2026 voor de regels die hiervoor gelden. Indien een team wint dat niet voldoet aan de gestelde eisen, zal de kwalificatie gaan naar het eerstvolgende team dat aan alle eisen voldoet.</w:t>
      </w:r>
      <w:r w:rsidDel="00000000" w:rsidR="00000000" w:rsidRPr="00000000">
        <w:rPr>
          <w:rFonts w:ascii="Poppins" w:cs="Poppins" w:eastAsia="Poppins" w:hAnsi="Poppins"/>
          <w:sz w:val="18"/>
          <w:szCs w:val="18"/>
          <w:rtl w:val="0"/>
        </w:rPr>
        <w:t xml:space="preserve"> Bij geen interesse gaat de kwalificatie door naar de nummer twee, enz. </w:t>
      </w:r>
      <w:r w:rsidDel="00000000" w:rsidR="00000000" w:rsidRPr="00000000">
        <w:rPr>
          <w:rtl w:val="0"/>
        </w:rPr>
      </w:r>
    </w:p>
    <w:p w:rsidR="00000000" w:rsidDel="00000000" w:rsidP="00000000" w:rsidRDefault="00000000" w:rsidRPr="00000000" w14:paraId="0000000A">
      <w:pPr>
        <w:widowControl w:val="0"/>
        <w:numPr>
          <w:ilvl w:val="0"/>
          <w:numId w:val="1"/>
        </w:numPr>
        <w:spacing w:before="288.309326171875" w:line="240" w:lineRule="auto"/>
        <w:ind w:left="1440" w:right="809.5275590551182" w:hanging="360"/>
        <w:jc w:val="both"/>
        <w:rPr>
          <w:rFonts w:ascii="Poppins" w:cs="Poppins" w:eastAsia="Poppins" w:hAnsi="Poppins"/>
          <w:b w:val="1"/>
          <w:bCs w:val="1"/>
          <w:sz w:val="18"/>
          <w:szCs w:val="18"/>
          <w:u w:val="none"/>
        </w:rPr>
      </w:pPr>
      <w:r w:rsidDel="00000000" w:rsidR="00000000" w:rsidRPr="00000000">
        <w:rPr>
          <w:rFonts w:ascii="Poppins" w:cs="Poppins" w:eastAsia="Poppins" w:hAnsi="Poppins"/>
          <w:b w:val="1"/>
          <w:bCs w:val="1"/>
          <w:sz w:val="18"/>
          <w:szCs w:val="18"/>
          <w:rtl w:val="0"/>
        </w:rPr>
        <w:t xml:space="preserve">Wedstrijdbepalingen </w:t>
      </w:r>
      <w:r w:rsidDel="00000000" w:rsidR="00000000" w:rsidRPr="00000000">
        <w:rPr>
          <w:rtl w:val="0"/>
        </w:rPr>
      </w:r>
    </w:p>
    <w:p w:rsidR="00000000" w:rsidDel="00000000" w:rsidP="00000000" w:rsidRDefault="00000000" w:rsidRPr="00000000" w14:paraId="0000000B">
      <w:pPr>
        <w:widowControl w:val="0"/>
        <w:spacing w:before="321.3262939453125" w:line="252.07308769226074"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 De voorrondes worden gespeeld in poules. De poule-indeling geschiedt op basis van loting, waarbij teams ingedeeld worden volgens de Uitvoeringsregeling Plaatsing GNSK 2026. Waar mogelijk worden teams uit dezelfde OSSO of stad over verschillende poules verdeeld. Voorafgaand aan de loting bepaalt de padelcommissie hoeveel teams per poule zich kwalificeren voor het finaleschema, dat wordt gespeeld in een knock-outsysteem.</w:t>
      </w:r>
    </w:p>
    <w:p w:rsidR="00000000" w:rsidDel="00000000" w:rsidP="00000000" w:rsidRDefault="00000000" w:rsidRPr="00000000" w14:paraId="0000000C">
      <w:pPr>
        <w:widowControl w:val="0"/>
        <w:spacing w:before="288.436279296875" w:line="245.47991752624512"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D">
      <w:pPr>
        <w:widowControl w:val="0"/>
        <w:spacing w:before="288.436279296875" w:line="245.47991752624512"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E">
      <w:pPr>
        <w:widowControl w:val="0"/>
        <w:spacing w:before="288.436279296875" w:line="245.47991752624512"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2</w:t>
      </w:r>
      <w:r w:rsidDel="00000000" w:rsidR="00000000" w:rsidRPr="00000000">
        <w:rPr>
          <w:rFonts w:ascii="Poppins" w:cs="Poppins" w:eastAsia="Poppins" w:hAnsi="Poppins"/>
          <w:sz w:val="18"/>
          <w:szCs w:val="18"/>
          <w:rtl w:val="0"/>
        </w:rPr>
        <w:t xml:space="preserve">. Alle wedstrijden worden gespeeld volgens het best-of-three setsysteem. Een set wordt gewonnen bij een stand van 6 games, met een verschil van minimaal twee games. Bij een stand van 6–6 wordt een</w:t>
      </w:r>
      <w:r w:rsidDel="00000000" w:rsidR="00000000" w:rsidRPr="00000000">
        <w:rPr>
          <w:rFonts w:ascii="Poppins" w:cs="Poppins" w:eastAsia="Poppins" w:hAnsi="Poppins"/>
          <w:sz w:val="18"/>
          <w:szCs w:val="18"/>
          <w:rtl w:val="0"/>
        </w:rPr>
        <w:t xml:space="preserve"> </w:t>
      </w:r>
      <w:r w:rsidDel="00000000" w:rsidR="00000000" w:rsidRPr="00000000">
        <w:rPr>
          <w:rFonts w:ascii="Poppins" w:cs="Poppins" w:eastAsia="Poppins" w:hAnsi="Poppins"/>
          <w:sz w:val="18"/>
          <w:szCs w:val="18"/>
          <w:rtl w:val="0"/>
        </w:rPr>
        <w:t xml:space="preserve">tiebreak</w:t>
      </w:r>
      <w:r w:rsidDel="00000000" w:rsidR="00000000" w:rsidRPr="00000000">
        <w:rPr>
          <w:rFonts w:ascii="Poppins" w:cs="Poppins" w:eastAsia="Poppins" w:hAnsi="Poppins"/>
          <w:sz w:val="18"/>
          <w:szCs w:val="18"/>
          <w:rtl w:val="0"/>
        </w:rPr>
        <w:t xml:space="preserve"> gespeel</w:t>
      </w:r>
      <w:r w:rsidDel="00000000" w:rsidR="00000000" w:rsidRPr="00000000">
        <w:rPr>
          <w:rFonts w:ascii="Poppins" w:cs="Poppins" w:eastAsia="Poppins" w:hAnsi="Poppins"/>
          <w:sz w:val="18"/>
          <w:szCs w:val="18"/>
          <w:rtl w:val="0"/>
        </w:rPr>
        <w:t xml:space="preserve">d. De padelcommissie mag van voorgaande afwijken indien zij dit nodig acht.</w:t>
      </w:r>
    </w:p>
    <w:p w:rsidR="00000000" w:rsidDel="00000000" w:rsidP="00000000" w:rsidRDefault="00000000" w:rsidRPr="00000000" w14:paraId="0000000F">
      <w:pPr>
        <w:widowControl w:val="0"/>
        <w:spacing w:before="288.436279296875" w:line="245.47991752624512"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3. In de poulefase is een met 2-0 gewonnen wedstrijd 3 wedstrijdpunten waard, een met 2-1  gewonnen wedstrijd levert 2 wedstrijdpunten op voor het winnende team en 1 wedstrijdpunt voor  het verliezende team.</w:t>
      </w:r>
      <w:r w:rsidDel="00000000" w:rsidR="00000000" w:rsidRPr="00000000">
        <w:rPr>
          <w:rtl w:val="0"/>
        </w:rPr>
      </w:r>
    </w:p>
    <w:p w:rsidR="00000000" w:rsidDel="00000000" w:rsidP="00000000" w:rsidRDefault="00000000" w:rsidRPr="00000000" w14:paraId="00000010">
      <w:pPr>
        <w:widowControl w:val="0"/>
        <w:spacing w:before="282.6708984375" w:line="238.52152347564697"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4. Wanneer in een poule twee of meerdere teams met een gelijk aantal punten eindigen, dan wordt de onderlinge volgorde als volgt bepaald: </w:t>
      </w:r>
    </w:p>
    <w:p w:rsidR="00000000" w:rsidDel="00000000" w:rsidP="00000000" w:rsidRDefault="00000000" w:rsidRPr="00000000" w14:paraId="00000011">
      <w:pPr>
        <w:widowControl w:val="0"/>
        <w:spacing w:before="21.7041015625"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 Onderling resultaat (alleen als twee teams gelijk eindigen); </w:t>
      </w:r>
    </w:p>
    <w:p w:rsidR="00000000" w:rsidDel="00000000" w:rsidP="00000000" w:rsidRDefault="00000000" w:rsidRPr="00000000" w14:paraId="00000012">
      <w:pPr>
        <w:widowControl w:val="0"/>
        <w:spacing w:before="13.035888671875"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II. Setsaldo (aantal sets voor minus aantal sets tegen); </w:t>
      </w:r>
    </w:p>
    <w:p w:rsidR="00000000" w:rsidDel="00000000" w:rsidP="00000000" w:rsidRDefault="00000000" w:rsidRPr="00000000" w14:paraId="00000013">
      <w:pPr>
        <w:widowControl w:val="0"/>
        <w:spacing w:before="14.7265625"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III. Gamesaldo (aantal games voor minus aantal games tegen); </w:t>
      </w:r>
    </w:p>
    <w:p w:rsidR="00000000" w:rsidDel="00000000" w:rsidP="00000000" w:rsidRDefault="00000000" w:rsidRPr="00000000" w14:paraId="00000014">
      <w:pPr>
        <w:widowControl w:val="0"/>
        <w:spacing w:before="12.32666015625"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IV. Aantal behaalde sets; </w:t>
      </w:r>
    </w:p>
    <w:p w:rsidR="00000000" w:rsidDel="00000000" w:rsidP="00000000" w:rsidRDefault="00000000" w:rsidRPr="00000000" w14:paraId="00000015">
      <w:pPr>
        <w:widowControl w:val="0"/>
        <w:spacing w:before="12.32666015625"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V. Aantal behaalde games. </w:t>
      </w:r>
    </w:p>
    <w:p w:rsidR="00000000" w:rsidDel="00000000" w:rsidP="00000000" w:rsidRDefault="00000000" w:rsidRPr="00000000" w14:paraId="00000016">
      <w:pPr>
        <w:widowControl w:val="0"/>
        <w:spacing w:before="12.32666015625" w:line="240"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7">
      <w:pPr>
        <w:widowControl w:val="0"/>
        <w:spacing w:before="12.32666015625"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5. Bij een stand van 40–40 wordt gespeeld volgens het no-ad systeem, waarbij het volgende punt beslissend is voor de game. </w:t>
      </w:r>
    </w:p>
    <w:p w:rsidR="00000000" w:rsidDel="00000000" w:rsidP="00000000" w:rsidRDefault="00000000" w:rsidRPr="00000000" w14:paraId="00000018">
      <w:pPr>
        <w:widowControl w:val="0"/>
        <w:spacing w:before="205.3802490234375" w:line="230.7874059677124"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6. Mocht een team onvoldoende speelgerechtigde spelers hebben, dan dient de wedstrijd opgegeven te worden. De uitslag van een opgegeven wedstrijd is 6-0 6-0 in het voordeel van het andere team. </w:t>
      </w:r>
    </w:p>
    <w:p w:rsidR="00000000" w:rsidDel="00000000" w:rsidP="00000000" w:rsidRDefault="00000000" w:rsidRPr="00000000" w14:paraId="00000019">
      <w:pPr>
        <w:widowControl w:val="0"/>
        <w:spacing w:before="205.3802490234375" w:line="230.7874059677124"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A">
      <w:pPr>
        <w:widowControl w:val="0"/>
        <w:spacing w:after="200"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7. De maximale inspeeltijd is 5 minuten. </w:t>
      </w:r>
    </w:p>
    <w:p w:rsidR="00000000" w:rsidDel="00000000" w:rsidP="00000000" w:rsidRDefault="00000000" w:rsidRPr="00000000" w14:paraId="0000001B">
      <w:pPr>
        <w:widowControl w:val="0"/>
        <w:spacing w:before="282.32666015625" w:line="234.4220781326294"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8</w:t>
      </w:r>
      <w:r w:rsidDel="00000000" w:rsidR="00000000" w:rsidRPr="00000000">
        <w:rPr>
          <w:rFonts w:ascii="Poppins" w:cs="Poppins" w:eastAsia="Poppins" w:hAnsi="Poppins"/>
          <w:sz w:val="18"/>
          <w:szCs w:val="18"/>
          <w:rtl w:val="0"/>
        </w:rPr>
        <w:t xml:space="preserve">. </w:t>
      </w:r>
      <w:r w:rsidDel="00000000" w:rsidR="00000000" w:rsidRPr="00000000">
        <w:rPr>
          <w:rFonts w:ascii="Poppins" w:cs="Poppins" w:eastAsia="Poppins" w:hAnsi="Poppins"/>
          <w:sz w:val="18"/>
          <w:szCs w:val="18"/>
          <w:highlight w:val="white"/>
          <w:rtl w:val="0"/>
        </w:rPr>
        <w:t xml:space="preserve">Teams die in de knock-outfase een wedstrijd opgeven, worden uitgesloten van deelname aan de wedstrijd om de derde plek. </w:t>
      </w:r>
      <w:r w:rsidDel="00000000" w:rsidR="00000000" w:rsidRPr="00000000">
        <w:rPr>
          <w:rtl w:val="0"/>
        </w:rPr>
      </w:r>
    </w:p>
    <w:p w:rsidR="00000000" w:rsidDel="00000000" w:rsidP="00000000" w:rsidRDefault="00000000" w:rsidRPr="00000000" w14:paraId="0000001C">
      <w:pPr>
        <w:widowControl w:val="0"/>
        <w:spacing w:before="298.153076171875" w:line="246.7646312713623"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9. De in het team opgestelde spelers dienen op het in het wedstrijdschema aangegeven tijdstip speelklaar te zijn. Indien dit niet het geval is, verliezen zij de wedstrijd. De uitslag is dan 6-0 6-0 in het voordeel van het aanwezige team. </w:t>
      </w:r>
    </w:p>
    <w:p w:rsidR="00000000" w:rsidDel="00000000" w:rsidP="00000000" w:rsidRDefault="00000000" w:rsidRPr="00000000" w14:paraId="0000001D">
      <w:pPr>
        <w:widowControl w:val="0"/>
        <w:spacing w:before="282.752685546875" w:line="238.4474802017212"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10. Door de organisatie worden per wedstrijd gasgevulde padel ballen ter beschikking gesteld. Deze ballen dienen na de wedstrijd weer bij de padelcommissie ingeleverd te worden, inspeelballen dienen zelf geregeld te worden</w:t>
      </w:r>
      <w:r w:rsidDel="00000000" w:rsidR="00000000" w:rsidRPr="00000000">
        <w:rPr>
          <w:rFonts w:ascii="Poppins" w:cs="Poppins" w:eastAsia="Poppins" w:hAnsi="Poppins"/>
          <w:sz w:val="18"/>
          <w:szCs w:val="18"/>
          <w:rtl w:val="0"/>
        </w:rPr>
        <w:t xml:space="preserve">.</w:t>
      </w:r>
      <w:r w:rsidDel="00000000" w:rsidR="00000000" w:rsidRPr="00000000">
        <w:rPr>
          <w:rFonts w:ascii="Poppins" w:cs="Poppins" w:eastAsia="Poppins" w:hAnsi="Poppins"/>
          <w:sz w:val="18"/>
          <w:szCs w:val="18"/>
          <w:rtl w:val="0"/>
        </w:rPr>
        <w:t xml:space="preserve"> </w:t>
      </w:r>
      <w:r w:rsidDel="00000000" w:rsidR="00000000" w:rsidRPr="00000000">
        <w:rPr>
          <w:rtl w:val="0"/>
        </w:rPr>
      </w:r>
    </w:p>
    <w:p w:rsidR="00000000" w:rsidDel="00000000" w:rsidP="00000000" w:rsidRDefault="00000000" w:rsidRPr="00000000" w14:paraId="0000001E">
      <w:pPr>
        <w:widowControl w:val="0"/>
        <w:spacing w:before="282.752685546875" w:line="238.4474802017212"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F">
      <w:pPr>
        <w:widowControl w:val="0"/>
        <w:spacing w:before="282.752685546875" w:line="238.4474802017212"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20">
      <w:pPr>
        <w:widowControl w:val="0"/>
        <w:spacing w:before="282.752685546875" w:line="238.4474802017212"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21">
      <w:pPr>
        <w:widowControl w:val="0"/>
        <w:spacing w:before="282.752685546875" w:line="238.4474802017212"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22">
      <w:pPr>
        <w:widowControl w:val="0"/>
        <w:spacing w:before="282.752685546875" w:line="238.4474802017212"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23">
      <w:pPr>
        <w:widowControl w:val="0"/>
        <w:numPr>
          <w:ilvl w:val="0"/>
          <w:numId w:val="1"/>
        </w:numPr>
        <w:spacing w:before="292.5689697265625" w:line="240" w:lineRule="auto"/>
        <w:ind w:left="1440" w:right="809.5275590551182" w:hanging="360"/>
        <w:jc w:val="both"/>
        <w:rPr>
          <w:rFonts w:ascii="Poppins" w:cs="Poppins" w:eastAsia="Poppins" w:hAnsi="Poppins"/>
          <w:b w:val="1"/>
          <w:bCs w:val="1"/>
          <w:sz w:val="18"/>
          <w:szCs w:val="18"/>
          <w:u w:val="none"/>
        </w:rPr>
      </w:pPr>
      <w:r w:rsidDel="00000000" w:rsidR="00000000" w:rsidRPr="00000000">
        <w:rPr>
          <w:rFonts w:ascii="Poppins" w:cs="Poppins" w:eastAsia="Poppins" w:hAnsi="Poppins"/>
          <w:b w:val="1"/>
          <w:bCs w:val="1"/>
          <w:sz w:val="18"/>
          <w:szCs w:val="18"/>
          <w:rtl w:val="0"/>
        </w:rPr>
        <w:t xml:space="preserve">Slotbepalingen </w:t>
      </w:r>
    </w:p>
    <w:p w:rsidR="00000000" w:rsidDel="00000000" w:rsidP="00000000" w:rsidRDefault="00000000" w:rsidRPr="00000000" w14:paraId="00000024">
      <w:pPr>
        <w:widowControl w:val="0"/>
        <w:spacing w:before="283.4381103515625" w:line="249.06068801879883"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 Spelers dienen gepaste padelkleding te dragen en schoenen te dragen die geschikt zijn om op te padellen. De ondergrond is kunstgras. </w:t>
      </w:r>
    </w:p>
    <w:p w:rsidR="00000000" w:rsidDel="00000000" w:rsidP="00000000" w:rsidRDefault="00000000" w:rsidRPr="00000000" w14:paraId="00000025">
      <w:pPr>
        <w:widowControl w:val="0"/>
        <w:spacing w:before="283.917236328125" w:line="249.06068801879883"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2. De organisatie draagt geen verantwoordelijkheid voor ongevallen of schade aan derden vóór, tijdens of na de wedstrijd. Deelname geschiedt op eigen risico. </w:t>
      </w:r>
    </w:p>
    <w:p w:rsidR="00000000" w:rsidDel="00000000" w:rsidP="00000000" w:rsidRDefault="00000000" w:rsidRPr="00000000" w14:paraId="00000026">
      <w:pPr>
        <w:widowControl w:val="0"/>
        <w:spacing w:before="278.406982421875"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3. De organisatie draagt geen verantwoordelijkheid voor diefstal vóór, tijdens of na de competitie. </w:t>
      </w:r>
    </w:p>
    <w:p w:rsidR="00000000" w:rsidDel="00000000" w:rsidP="00000000" w:rsidRDefault="00000000" w:rsidRPr="00000000" w14:paraId="00000027">
      <w:pPr>
        <w:widowControl w:val="0"/>
        <w:spacing w:before="280.806884765625" w:line="238.29540252685547"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4. In alle gevallen behoudt de padelcommissie zich het recht voor om een bindende, niet gelijkend aan bovenstaande, beslissing te nemen. </w:t>
      </w:r>
      <w:r w:rsidDel="00000000" w:rsidR="00000000" w:rsidRPr="00000000">
        <w:rPr>
          <w:rFonts w:ascii="Poppins" w:cs="Poppins" w:eastAsia="Poppins" w:hAnsi="Poppins"/>
          <w:sz w:val="18"/>
          <w:szCs w:val="18"/>
          <w:rtl w:val="0"/>
        </w:rPr>
        <w:t xml:space="preserve">Deze beslissing is in overeenstemming met de documenten vermeld in artikel 5 van de slotbepaling en kan niet worden doorgevoerd zonder toestemming van het GNSK comité en/of SSN. </w:t>
      </w:r>
      <w:r w:rsidDel="00000000" w:rsidR="00000000" w:rsidRPr="00000000">
        <w:rPr>
          <w:rtl w:val="0"/>
        </w:rPr>
      </w:r>
    </w:p>
    <w:p w:rsidR="00000000" w:rsidDel="00000000" w:rsidP="00000000" w:rsidRDefault="00000000" w:rsidRPr="00000000" w14:paraId="00000028">
      <w:pPr>
        <w:widowControl w:val="0"/>
        <w:spacing w:before="280.806884765625" w:line="238.29540252685547"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5</w:t>
      </w:r>
      <w:r w:rsidDel="00000000" w:rsidR="00000000" w:rsidRPr="00000000">
        <w:rPr>
          <w:rFonts w:ascii="Poppins" w:cs="Poppins" w:eastAsia="Poppins" w:hAnsi="Poppins"/>
          <w:sz w:val="18"/>
          <w:szCs w:val="18"/>
          <w:rtl w:val="0"/>
        </w:rPr>
        <w:t xml:space="preserve">. </w:t>
      </w:r>
      <w:r w:rsidDel="00000000" w:rsidR="00000000" w:rsidRPr="00000000">
        <w:rPr>
          <w:rFonts w:ascii="Poppins" w:cs="Poppins" w:eastAsia="Poppins" w:hAnsi="Poppins"/>
          <w:sz w:val="18"/>
          <w:szCs w:val="18"/>
          <w:rtl w:val="0"/>
        </w:rPr>
        <w:t xml:space="preserve">In alle gevallen waarin dit reglement niet voorziet, zijn de regels en bepalingen uit het </w:t>
      </w:r>
      <w:r w:rsidDel="00000000" w:rsidR="00000000" w:rsidRPr="00000000">
        <w:rPr>
          <w:rFonts w:ascii="Poppins" w:cs="Poppins" w:eastAsia="Poppins" w:hAnsi="Poppins"/>
          <w:sz w:val="18"/>
          <w:szCs w:val="18"/>
          <w:rtl w:val="0"/>
        </w:rPr>
        <w:t xml:space="preserve">Evenementenreglement SSN 2026 en de </w:t>
      </w:r>
      <w:hyperlink r:id="rId6">
        <w:r w:rsidDel="00000000" w:rsidR="00000000" w:rsidRPr="00000000">
          <w:rPr>
            <w:rFonts w:ascii="Poppins" w:cs="Poppins" w:eastAsia="Poppins" w:hAnsi="Poppins"/>
            <w:color w:val="1155cc"/>
            <w:sz w:val="18"/>
            <w:szCs w:val="18"/>
            <w:u w:val="single"/>
            <w:rtl w:val="0"/>
          </w:rPr>
          <w:t xml:space="preserve">reglementen van de KNLTB</w:t>
        </w:r>
      </w:hyperlink>
      <w:r w:rsidDel="00000000" w:rsidR="00000000" w:rsidRPr="00000000">
        <w:rPr>
          <w:rFonts w:ascii="Poppins" w:cs="Poppins" w:eastAsia="Poppins" w:hAnsi="Poppins"/>
          <w:sz w:val="18"/>
          <w:szCs w:val="18"/>
          <w:rtl w:val="0"/>
        </w:rPr>
        <w:t xml:space="preserve">  van t</w:t>
      </w:r>
      <w:r w:rsidDel="00000000" w:rsidR="00000000" w:rsidRPr="00000000">
        <w:rPr>
          <w:rFonts w:ascii="Poppins" w:cs="Poppins" w:eastAsia="Poppins" w:hAnsi="Poppins"/>
          <w:sz w:val="18"/>
          <w:szCs w:val="18"/>
          <w:rtl w:val="0"/>
        </w:rPr>
        <w:t xml:space="preserve">oepassing.</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pict>
        <v:shape id="WordPictureWatermark1" style="position:absolute;width:609.2220472440946pt;height:789.7823140178432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knltb.nl/media/5x5hu4xd/knltb-competitiereglement-padel.pdf?ts=639032129921500000"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