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02">
      <w:pPr>
        <w:spacing w:line="240"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40"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4">
      <w:pPr>
        <w:spacing w:line="240"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Schermen</w:t>
      </w:r>
    </w:p>
    <w:p w:rsidR="00000000" w:rsidDel="00000000" w:rsidP="00000000" w:rsidRDefault="00000000" w:rsidRPr="00000000" w14:paraId="00000005">
      <w:pPr>
        <w:spacing w:line="240"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6">
      <w:pPr>
        <w:pStyle w:val="Heading1"/>
        <w:keepNext w:val="0"/>
        <w:keepLines w:val="0"/>
        <w:widowControl w:val="0"/>
        <w:numPr>
          <w:ilvl w:val="0"/>
          <w:numId w:val="3"/>
        </w:numPr>
        <w:spacing w:before="0" w:line="240" w:lineRule="auto"/>
        <w:ind w:left="1440" w:right="809.5275590551182" w:hanging="360"/>
        <w:jc w:val="both"/>
        <w:rPr>
          <w:rFonts w:ascii="Poppins" w:cs="Poppins" w:eastAsia="Poppins" w:hAnsi="Poppins"/>
          <w:b w:val="1"/>
          <w:bCs w:val="1"/>
          <w:sz w:val="18"/>
          <w:szCs w:val="18"/>
        </w:rPr>
      </w:pPr>
      <w:r w:rsidDel="00000000" w:rsidR="00000000" w:rsidRPr="00000000">
        <w:rPr>
          <w:rFonts w:ascii="Poppins" w:cs="Poppins" w:eastAsia="Poppins" w:hAnsi="Poppins"/>
          <w:b w:val="1"/>
          <w:bCs w:val="1"/>
          <w:sz w:val="18"/>
          <w:szCs w:val="18"/>
          <w:rtl w:val="0"/>
        </w:rPr>
        <w:t xml:space="preserve">Teamsamenstelling en speelgerechtigdheid</w:t>
      </w:r>
    </w:p>
    <w:p w:rsidR="00000000" w:rsidDel="00000000" w:rsidP="00000000" w:rsidRDefault="00000000" w:rsidRPr="00000000" w14:paraId="00000007">
      <w:pPr>
        <w:pStyle w:val="Heading1"/>
        <w:keepNext w:val="0"/>
        <w:keepLines w:val="0"/>
        <w:widowControl w:val="0"/>
        <w:spacing w:before="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b w:val="1"/>
          <w:bCs w:val="1"/>
          <w:sz w:val="18"/>
          <w:szCs w:val="18"/>
          <w:rtl w:val="0"/>
        </w:rPr>
        <w:t xml:space="preserve"> </w:t>
      </w:r>
      <w:r w:rsidDel="00000000" w:rsidR="00000000" w:rsidRPr="00000000">
        <w:rPr>
          <w:rFonts w:ascii="Poppins" w:cs="Poppins" w:eastAsia="Poppins" w:hAnsi="Poppins"/>
          <w:sz w:val="18"/>
          <w:szCs w:val="18"/>
          <w:rtl w:val="0"/>
        </w:rPr>
        <w:t xml:space="preserve">Per Overkoepelende Studenten Sport Organisatie (OSSO)/stad kunnen meerdere individuen per wapen worden ingeschreven. De wapens waarmee wordt geschermd zijn degen, floret en sabel. Een individu mag niet met meerdere wapens worden ingeschreven. Het is dus niet toegestaan om op zaterdag met het ene wapen en op zondag met een ander wapen deel te nemen.</w:t>
      </w:r>
    </w:p>
    <w:p w:rsidR="00000000" w:rsidDel="00000000" w:rsidP="00000000" w:rsidRDefault="00000000" w:rsidRPr="00000000" w14:paraId="00000008">
      <w:pPr>
        <w:pStyle w:val="Heading1"/>
        <w:widowControl w:val="0"/>
        <w:spacing w:before="311.12548828125" w:line="240" w:lineRule="auto"/>
        <w:ind w:left="1275.5905511811022" w:right="809.5275590551182" w:firstLine="0"/>
        <w:jc w:val="both"/>
        <w:rPr>
          <w:rFonts w:ascii="Poppins" w:cs="Poppins" w:eastAsia="Poppins" w:hAnsi="Poppins"/>
          <w:sz w:val="18"/>
          <w:szCs w:val="18"/>
        </w:rPr>
      </w:pPr>
      <w:bookmarkStart w:colFirst="0" w:colLast="0" w:name="_ufhmw9gby9hr" w:id="0"/>
      <w:bookmarkEnd w:id="0"/>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9">
      <w:pPr>
        <w:pStyle w:val="Heading1"/>
        <w:keepNext w:val="0"/>
        <w:keepLines w:val="0"/>
        <w:widowControl w:val="0"/>
        <w:spacing w:before="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Bij inschrijving dient men de op dat moment officiële persoonlijke ranking volgens de KNAS (indien beschikbaar) worden gebruikt voor de seeding.</w:t>
      </w:r>
    </w:p>
    <w:p w:rsidR="00000000" w:rsidDel="00000000" w:rsidP="00000000" w:rsidRDefault="00000000" w:rsidRPr="00000000" w14:paraId="0000000A">
      <w:pPr>
        <w:pStyle w:val="Heading1"/>
        <w:keepNext w:val="0"/>
        <w:keepLines w:val="0"/>
        <w:widowControl w:val="0"/>
        <w:spacing w:before="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Het individuele (kwalificatie)toernooi wordt op zaterdag 6 juni geschermd. Elk individu dient zich voor aanvang fysiek aan te melden bij het appel van de schermcommissie. Aanmeldingen door anderen (bijv. de teamcaptain) worden niet geaccepteerd. Deelnemers die worden gescratched mogen niet deelnemen aan het equipetoernooi.</w:t>
      </w:r>
    </w:p>
    <w:p w:rsidR="00000000" w:rsidDel="00000000" w:rsidP="00000000" w:rsidRDefault="00000000" w:rsidRPr="00000000" w14:paraId="0000000B">
      <w:pPr>
        <w:pStyle w:val="Heading1"/>
        <w:keepNext w:val="0"/>
        <w:keepLines w:val="0"/>
        <w:widowControl w:val="0"/>
        <w:spacing w:before="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Het equipetoernooi wordt op zondag 7 juni geschermd. Per OSSO/stad kunnen maximaal twee equipes per wapen worden ingeschreven. Equipes moeten bestaan uit minimaal 3 schermers en maximaal 4 schermers (mannen en/of vrouwen). Alle deelnemers aan de equipe moeten aan het individuele toernooi hebben deelgenomen. Een equipe mag iemand opstellen die bij het individuele toernooi om medische redenen heeft opgegeven, maar niet iemand die uitgesloten is wegens een zwarte kaart.</w:t>
      </w:r>
    </w:p>
    <w:p w:rsidR="00000000" w:rsidDel="00000000" w:rsidP="00000000" w:rsidRDefault="00000000" w:rsidRPr="00000000" w14:paraId="0000000C">
      <w:pPr>
        <w:pStyle w:val="Heading1"/>
        <w:keepNext w:val="0"/>
        <w:keepLines w:val="0"/>
        <w:widowControl w:val="0"/>
        <w:spacing w:before="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Onvolledige equipes mogen niet deelnemen aan het equipetoernooi. Als een equipe om welke reden dan ook gedurende het toernooi onvolledig wordt, verliest deze reglementair alle volgende ontmoetingen. Als een OSSO/stad twee deelnemende equipes heeft, dan mogen er geen schermers gewisseld worden of bij het andere team mee schermen. Als dit wel gebeurt, dan geldt artikel 2</w:t>
      </w:r>
      <w:r w:rsidDel="00000000" w:rsidR="00000000" w:rsidRPr="00000000">
        <w:rPr>
          <w:rFonts w:ascii="Poppins" w:cs="Poppins" w:eastAsia="Poppins" w:hAnsi="Poppins"/>
          <w:sz w:val="18"/>
          <w:szCs w:val="18"/>
          <w:highlight w:val="white"/>
          <w:rtl w:val="0"/>
        </w:rPr>
        <w:t xml:space="preserve"> van de teamsamenstelling en speelgerechtigdheid</w:t>
      </w:r>
      <w:r w:rsidDel="00000000" w:rsidR="00000000" w:rsidRPr="00000000">
        <w:rPr>
          <w:rFonts w:ascii="Poppins" w:cs="Poppins" w:eastAsia="Poppins" w:hAnsi="Poppins"/>
          <w:sz w:val="18"/>
          <w:szCs w:val="18"/>
          <w:rtl w:val="0"/>
        </w:rPr>
        <w:t xml:space="preserve">.</w:t>
      </w:r>
    </w:p>
    <w:p w:rsidR="00000000" w:rsidDel="00000000" w:rsidP="00000000" w:rsidRDefault="00000000" w:rsidRPr="00000000" w14:paraId="0000000D">
      <w:pPr>
        <w:pStyle w:val="Heading1"/>
        <w:keepNext w:val="0"/>
        <w:keepLines w:val="0"/>
        <w:widowControl w:val="0"/>
        <w:spacing w:before="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De definitieve samenstelling van de equipe wordt zondagochtend bij aanmelding door de teamcaptain bekendgemaakt bij de schermcommissie. Daarna wordt de seeding bepaald.</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0">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1">
      <w:pPr>
        <w:pStyle w:val="Heading1"/>
        <w:keepNext w:val="0"/>
        <w:keepLines w:val="0"/>
        <w:widowControl w:val="0"/>
        <w:spacing w:after="0" w:before="267" w:line="240" w:lineRule="auto"/>
        <w:ind w:left="1275.5905511811022" w:right="809.5275590551182" w:firstLine="0"/>
        <w:jc w:val="both"/>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12">
      <w:pPr>
        <w:pStyle w:val="Heading1"/>
        <w:keepNext w:val="0"/>
        <w:keepLines w:val="0"/>
        <w:widowControl w:val="0"/>
        <w:numPr>
          <w:ilvl w:val="0"/>
          <w:numId w:val="3"/>
        </w:numPr>
        <w:spacing w:after="0" w:before="267" w:line="240" w:lineRule="auto"/>
        <w:ind w:left="1440" w:right="809.5275590551182" w:hanging="360"/>
        <w:jc w:val="both"/>
        <w:rPr>
          <w:rFonts w:ascii="Poppins" w:cs="Poppins" w:eastAsia="Poppins" w:hAnsi="Poppins"/>
          <w:b w:val="1"/>
          <w:bCs w:val="1"/>
          <w:sz w:val="18"/>
          <w:szCs w:val="18"/>
        </w:rPr>
      </w:pPr>
      <w:r w:rsidDel="00000000" w:rsidR="00000000" w:rsidRPr="00000000">
        <w:rPr>
          <w:rFonts w:ascii="Poppins" w:cs="Poppins" w:eastAsia="Poppins" w:hAnsi="Poppins"/>
          <w:b w:val="1"/>
          <w:bCs w:val="1"/>
          <w:sz w:val="18"/>
          <w:szCs w:val="18"/>
          <w:rtl w:val="0"/>
        </w:rPr>
        <w:t xml:space="preserve">Wedstrijdbepalingen</w:t>
      </w:r>
    </w:p>
    <w:p w:rsidR="00000000" w:rsidDel="00000000" w:rsidP="00000000" w:rsidRDefault="00000000" w:rsidRPr="00000000" w14:paraId="00000013">
      <w:pPr>
        <w:pStyle w:val="Heading1"/>
        <w:keepNext w:val="0"/>
        <w:keepLines w:val="0"/>
        <w:widowControl w:val="0"/>
        <w:spacing w:after="0" w:before="267"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w:t>
      </w:r>
      <w:r w:rsidDel="00000000" w:rsidR="00000000" w:rsidRPr="00000000">
        <w:rPr>
          <w:rFonts w:ascii="Poppins" w:cs="Poppins" w:eastAsia="Poppins" w:hAnsi="Poppins"/>
          <w:b w:val="1"/>
          <w:bCs w:val="1"/>
          <w:sz w:val="18"/>
          <w:szCs w:val="18"/>
          <w:rtl w:val="0"/>
        </w:rPr>
        <w:t xml:space="preserve"> </w:t>
      </w:r>
      <w:r w:rsidDel="00000000" w:rsidR="00000000" w:rsidRPr="00000000">
        <w:rPr>
          <w:rFonts w:ascii="Poppins" w:cs="Poppins" w:eastAsia="Poppins" w:hAnsi="Poppins"/>
          <w:sz w:val="18"/>
          <w:szCs w:val="18"/>
          <w:rtl w:val="0"/>
        </w:rPr>
        <w:t xml:space="preserve">De voorrondes van het individuele (kwalificatie)toernooi bestaan uit poules. De poule-indeling geschiedt op basis van loting, waarbij geplaatst wordt volgens de nationale ranking en indien mogelijk individuen van eenzelfde OSSO/stad worden verdeeld over verschillende poules. Dames en heren worden qua seeding zonder correctie gemengd. Na de pouleronde volgt een </w:t>
      </w:r>
      <w:r w:rsidDel="00000000" w:rsidR="00000000" w:rsidRPr="00000000">
        <w:rPr>
          <w:rFonts w:ascii="Poppins" w:cs="Poppins" w:eastAsia="Poppins" w:hAnsi="Poppins"/>
          <w:i w:val="1"/>
          <w:iCs w:val="1"/>
          <w:sz w:val="18"/>
          <w:szCs w:val="18"/>
          <w:rtl w:val="0"/>
        </w:rPr>
        <w:t xml:space="preserve">tableau d’élimination</w:t>
      </w:r>
      <w:r w:rsidDel="00000000" w:rsidR="00000000" w:rsidRPr="00000000">
        <w:rPr>
          <w:rFonts w:ascii="Poppins" w:cs="Poppins" w:eastAsia="Poppins" w:hAnsi="Poppins"/>
          <w:sz w:val="18"/>
          <w:szCs w:val="18"/>
          <w:rtl w:val="0"/>
        </w:rPr>
        <w:t xml:space="preserve">. De schermcommissie beslist of het volledige </w:t>
      </w:r>
      <w:r w:rsidDel="00000000" w:rsidR="00000000" w:rsidRPr="00000000">
        <w:rPr>
          <w:rFonts w:ascii="Poppins" w:cs="Poppins" w:eastAsia="Poppins" w:hAnsi="Poppins"/>
          <w:i w:val="1"/>
          <w:iCs w:val="1"/>
          <w:sz w:val="18"/>
          <w:szCs w:val="18"/>
          <w:rtl w:val="0"/>
        </w:rPr>
        <w:t xml:space="preserve">tableau d’éelimination </w:t>
      </w:r>
      <w:r w:rsidDel="00000000" w:rsidR="00000000" w:rsidRPr="00000000">
        <w:rPr>
          <w:rFonts w:ascii="Poppins" w:cs="Poppins" w:eastAsia="Poppins" w:hAnsi="Poppins"/>
          <w:sz w:val="18"/>
          <w:szCs w:val="18"/>
          <w:rtl w:val="0"/>
        </w:rPr>
        <w:t xml:space="preserve">uitgeschermd wordt. Als er niet genoeg vrouwen zijn voor een aparte eliminatiefase, zal het </w:t>
      </w:r>
      <w:r w:rsidDel="00000000" w:rsidR="00000000" w:rsidRPr="00000000">
        <w:rPr>
          <w:rFonts w:ascii="Poppins" w:cs="Poppins" w:eastAsia="Poppins" w:hAnsi="Poppins"/>
          <w:i w:val="1"/>
          <w:iCs w:val="1"/>
          <w:sz w:val="18"/>
          <w:szCs w:val="18"/>
          <w:rtl w:val="0"/>
        </w:rPr>
        <w:t xml:space="preserve">tableau d’élimination</w:t>
      </w:r>
      <w:r w:rsidDel="00000000" w:rsidR="00000000" w:rsidRPr="00000000">
        <w:rPr>
          <w:rFonts w:ascii="Poppins" w:cs="Poppins" w:eastAsia="Poppins" w:hAnsi="Poppins"/>
          <w:sz w:val="18"/>
          <w:szCs w:val="18"/>
          <w:rtl w:val="0"/>
        </w:rPr>
        <w:t xml:space="preserve"> gemengd zijn. </w:t>
      </w:r>
    </w:p>
    <w:p w:rsidR="00000000" w:rsidDel="00000000" w:rsidP="00000000" w:rsidRDefault="00000000" w:rsidRPr="00000000" w14:paraId="00000014">
      <w:pPr>
        <w:pStyle w:val="Heading1"/>
        <w:keepNext w:val="0"/>
        <w:keepLines w:val="0"/>
        <w:widowControl w:val="0"/>
        <w:spacing w:after="0" w:before="267"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Punten voor het individuele toernooi worden als volgt toegewezen:</w:t>
      </w:r>
    </w:p>
    <w:p w:rsidR="00000000" w:rsidDel="00000000" w:rsidP="00000000" w:rsidRDefault="00000000" w:rsidRPr="00000000" w14:paraId="00000015">
      <w:pPr>
        <w:widowControl w:val="0"/>
        <w:numPr>
          <w:ilvl w:val="0"/>
          <w:numId w:val="2"/>
        </w:numPr>
        <w:tabs>
          <w:tab w:val="left" w:leader="none" w:pos="333"/>
        </w:tabs>
        <w:spacing w:line="240" w:lineRule="auto"/>
        <w:ind w:left="1700.787401574803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Punt = MP + (1 - MP) * log(pos) / log(N)</w:t>
      </w:r>
    </w:p>
    <w:p w:rsidR="00000000" w:rsidDel="00000000" w:rsidP="00000000" w:rsidRDefault="00000000" w:rsidRPr="00000000" w14:paraId="00000016">
      <w:pPr>
        <w:widowControl w:val="0"/>
        <w:tabs>
          <w:tab w:val="left" w:leader="none" w:pos="333"/>
        </w:tabs>
        <w:spacing w:line="240" w:lineRule="auto"/>
        <w:ind w:left="617"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ab/>
        <w:t xml:space="preserve">Met:</w:t>
      </w:r>
    </w:p>
    <w:p w:rsidR="00000000" w:rsidDel="00000000" w:rsidP="00000000" w:rsidRDefault="00000000" w:rsidRPr="00000000" w14:paraId="00000017">
      <w:pPr>
        <w:widowControl w:val="0"/>
        <w:numPr>
          <w:ilvl w:val="1"/>
          <w:numId w:val="2"/>
        </w:numPr>
        <w:tabs>
          <w:tab w:val="left" w:leader="none" w:pos="333"/>
        </w:tabs>
        <w:spacing w:line="240" w:lineRule="auto"/>
        <w:ind w:left="1700.787401574803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MP = maximum aantal punten</w:t>
      </w:r>
    </w:p>
    <w:p w:rsidR="00000000" w:rsidDel="00000000" w:rsidP="00000000" w:rsidRDefault="00000000" w:rsidRPr="00000000" w14:paraId="00000018">
      <w:pPr>
        <w:widowControl w:val="0"/>
        <w:numPr>
          <w:ilvl w:val="1"/>
          <w:numId w:val="2"/>
        </w:numPr>
        <w:tabs>
          <w:tab w:val="left" w:leader="none" w:pos="333"/>
        </w:tabs>
        <w:spacing w:line="240" w:lineRule="auto"/>
        <w:ind w:left="1700.787401574803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pos = positie van de schermer in de uitslag</w:t>
      </w:r>
    </w:p>
    <w:p w:rsidR="00000000" w:rsidDel="00000000" w:rsidP="00000000" w:rsidRDefault="00000000" w:rsidRPr="00000000" w14:paraId="00000019">
      <w:pPr>
        <w:widowControl w:val="0"/>
        <w:numPr>
          <w:ilvl w:val="1"/>
          <w:numId w:val="2"/>
        </w:numPr>
        <w:tabs>
          <w:tab w:val="left" w:leader="none" w:pos="333"/>
        </w:tabs>
        <w:spacing w:line="240" w:lineRule="auto"/>
        <w:ind w:left="1700.787401574803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 = aantal deelnemers aan het toernooi</w:t>
      </w:r>
    </w:p>
    <w:p w:rsidR="00000000" w:rsidDel="00000000" w:rsidP="00000000" w:rsidRDefault="00000000" w:rsidRPr="00000000" w14:paraId="0000001A">
      <w:pPr>
        <w:widowControl w:val="0"/>
        <w:numPr>
          <w:ilvl w:val="0"/>
          <w:numId w:val="2"/>
        </w:numPr>
        <w:tabs>
          <w:tab w:val="left" w:leader="none" w:pos="333"/>
        </w:tabs>
        <w:spacing w:line="240" w:lineRule="auto"/>
        <w:ind w:left="1700.787401574803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Het maximum aantal punten voor het individuele toernooi is vastgesteld op 70.</w:t>
      </w:r>
    </w:p>
    <w:p w:rsidR="00000000" w:rsidDel="00000000" w:rsidP="00000000" w:rsidRDefault="00000000" w:rsidRPr="00000000" w14:paraId="0000001B">
      <w:pPr>
        <w:widowControl w:val="0"/>
        <w:tabs>
          <w:tab w:val="left" w:leader="none" w:pos="333"/>
        </w:tabs>
        <w:spacing w:line="240" w:lineRule="auto"/>
        <w:ind w:left="0"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C">
      <w:pPr>
        <w:widowControl w:val="0"/>
        <w:tabs>
          <w:tab w:val="left" w:leader="none" w:pos="333"/>
        </w:tabs>
        <w:spacing w:line="240" w:lineRule="auto"/>
        <w:ind w:left="0"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D">
      <w:pPr>
        <w:widowControl w:val="0"/>
        <w:tabs>
          <w:tab w:val="left" w:leader="none" w:pos="333"/>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Voor het individuele toernooi worden aparte prijzen uitgereikt aan heren en dames. Als het </w:t>
      </w:r>
      <w:r w:rsidDel="00000000" w:rsidR="00000000" w:rsidRPr="00000000">
        <w:rPr>
          <w:rFonts w:ascii="Poppins" w:cs="Poppins" w:eastAsia="Poppins" w:hAnsi="Poppins"/>
          <w:i w:val="1"/>
          <w:iCs w:val="1"/>
          <w:sz w:val="18"/>
          <w:szCs w:val="18"/>
          <w:rtl w:val="0"/>
        </w:rPr>
        <w:t xml:space="preserve">tableau d'élimination</w:t>
      </w:r>
      <w:r w:rsidDel="00000000" w:rsidR="00000000" w:rsidRPr="00000000">
        <w:rPr>
          <w:rFonts w:ascii="Poppins" w:cs="Poppins" w:eastAsia="Poppins" w:hAnsi="Poppins"/>
          <w:sz w:val="18"/>
          <w:szCs w:val="18"/>
          <w:rtl w:val="0"/>
        </w:rPr>
        <w:t xml:space="preserve"> gemengd was, worden de resultaten van de mannen verkregen door de vrouwen eruit te filteren. De uitgeschakelde dames van het </w:t>
      </w:r>
      <w:r w:rsidDel="00000000" w:rsidR="00000000" w:rsidRPr="00000000">
        <w:rPr>
          <w:rFonts w:ascii="Poppins" w:cs="Poppins" w:eastAsia="Poppins" w:hAnsi="Poppins"/>
          <w:i w:val="1"/>
          <w:iCs w:val="1"/>
          <w:sz w:val="18"/>
          <w:szCs w:val="18"/>
          <w:rtl w:val="0"/>
        </w:rPr>
        <w:t xml:space="preserve">tableau d’élimination </w:t>
      </w:r>
      <w:r w:rsidDel="00000000" w:rsidR="00000000" w:rsidRPr="00000000">
        <w:rPr>
          <w:rFonts w:ascii="Poppins" w:cs="Poppins" w:eastAsia="Poppins" w:hAnsi="Poppins"/>
          <w:sz w:val="18"/>
          <w:szCs w:val="18"/>
          <w:rtl w:val="0"/>
        </w:rPr>
        <w:t xml:space="preserve">zullen verder schermen in een eigen </w:t>
      </w:r>
      <w:r w:rsidDel="00000000" w:rsidR="00000000" w:rsidRPr="00000000">
        <w:rPr>
          <w:rFonts w:ascii="Poppins" w:cs="Poppins" w:eastAsia="Poppins" w:hAnsi="Poppins"/>
          <w:i w:val="1"/>
          <w:iCs w:val="1"/>
          <w:sz w:val="18"/>
          <w:szCs w:val="18"/>
          <w:rtl w:val="0"/>
        </w:rPr>
        <w:t xml:space="preserve">tableau d’élimination </w:t>
      </w:r>
      <w:r w:rsidDel="00000000" w:rsidR="00000000" w:rsidRPr="00000000">
        <w:rPr>
          <w:rFonts w:ascii="Poppins" w:cs="Poppins" w:eastAsia="Poppins" w:hAnsi="Poppins"/>
          <w:sz w:val="18"/>
          <w:szCs w:val="18"/>
          <w:rtl w:val="0"/>
        </w:rPr>
        <w:t xml:space="preserve">voor de uitslag van de damesranglijst. Het </w:t>
      </w:r>
      <w:r w:rsidDel="00000000" w:rsidR="00000000" w:rsidRPr="00000000">
        <w:rPr>
          <w:rFonts w:ascii="Poppins" w:cs="Poppins" w:eastAsia="Poppins" w:hAnsi="Poppins"/>
          <w:i w:val="1"/>
          <w:iCs w:val="1"/>
          <w:sz w:val="18"/>
          <w:szCs w:val="18"/>
          <w:rtl w:val="0"/>
        </w:rPr>
        <w:t xml:space="preserve">tableau d’élimination </w:t>
      </w:r>
      <w:r w:rsidDel="00000000" w:rsidR="00000000" w:rsidRPr="00000000">
        <w:rPr>
          <w:rFonts w:ascii="Poppins" w:cs="Poppins" w:eastAsia="Poppins" w:hAnsi="Poppins"/>
          <w:sz w:val="18"/>
          <w:szCs w:val="18"/>
          <w:rtl w:val="0"/>
        </w:rPr>
        <w:t xml:space="preserve">van de dames wordt tegelijkertijd geschermd met het </w:t>
      </w:r>
      <w:r w:rsidDel="00000000" w:rsidR="00000000" w:rsidRPr="00000000">
        <w:rPr>
          <w:rFonts w:ascii="Poppins" w:cs="Poppins" w:eastAsia="Poppins" w:hAnsi="Poppins"/>
          <w:i w:val="1"/>
          <w:iCs w:val="1"/>
          <w:sz w:val="18"/>
          <w:szCs w:val="18"/>
          <w:rtl w:val="0"/>
        </w:rPr>
        <w:t xml:space="preserve">tableau d’élimination </w:t>
      </w:r>
      <w:r w:rsidDel="00000000" w:rsidR="00000000" w:rsidRPr="00000000">
        <w:rPr>
          <w:rFonts w:ascii="Poppins" w:cs="Poppins" w:eastAsia="Poppins" w:hAnsi="Poppins"/>
          <w:sz w:val="18"/>
          <w:szCs w:val="18"/>
          <w:rtl w:val="0"/>
        </w:rPr>
        <w:t xml:space="preserve">van de heren.</w:t>
      </w:r>
    </w:p>
    <w:p w:rsidR="00000000" w:rsidDel="00000000" w:rsidP="00000000" w:rsidRDefault="00000000" w:rsidRPr="00000000" w14:paraId="0000001E">
      <w:pPr>
        <w:widowControl w:val="0"/>
        <w:tabs>
          <w:tab w:val="left" w:leader="none" w:pos="333"/>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Seeding voor het equipetoernooi vindt plaats op basis van de uitslag van de beste 3 schermers van elke equipe in het individuele toernooi van de voorgaande dag (gemengde ranglijst). Bij gelijke seeding wordt de equipe met de hoogst geplaatste schermer hoger ingeschaald.</w:t>
      </w:r>
    </w:p>
    <w:p w:rsidR="00000000" w:rsidDel="00000000" w:rsidP="00000000" w:rsidRDefault="00000000" w:rsidRPr="00000000" w14:paraId="0000001F">
      <w:pPr>
        <w:widowControl w:val="0"/>
        <w:tabs>
          <w:tab w:val="left" w:leader="none" w:pos="333"/>
        </w:tabs>
        <w:spacing w:line="240"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0">
      <w:pPr>
        <w:widowControl w:val="0"/>
        <w:tabs>
          <w:tab w:val="left" w:leader="none" w:pos="333"/>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Punten voor het teamtoernooi worden als volgt toegekend:</w:t>
      </w:r>
    </w:p>
    <w:p w:rsidR="00000000" w:rsidDel="00000000" w:rsidP="00000000" w:rsidRDefault="00000000" w:rsidRPr="00000000" w14:paraId="00000021">
      <w:pPr>
        <w:widowControl w:val="0"/>
        <w:numPr>
          <w:ilvl w:val="0"/>
          <w:numId w:val="1"/>
        </w:numPr>
        <w:tabs>
          <w:tab w:val="left" w:leader="none" w:pos="445"/>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Punten = MP + (1-MP) * log(pos) / log(N)</w:t>
      </w:r>
    </w:p>
    <w:p w:rsidR="00000000" w:rsidDel="00000000" w:rsidP="00000000" w:rsidRDefault="00000000" w:rsidRPr="00000000" w14:paraId="00000022">
      <w:pPr>
        <w:widowControl w:val="0"/>
        <w:tabs>
          <w:tab w:val="left" w:leader="none" w:pos="445"/>
        </w:tabs>
        <w:spacing w:line="240" w:lineRule="auto"/>
        <w:ind w:left="1417.3228346456694"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Met:</w:t>
      </w:r>
    </w:p>
    <w:p w:rsidR="00000000" w:rsidDel="00000000" w:rsidP="00000000" w:rsidRDefault="00000000" w:rsidRPr="00000000" w14:paraId="00000023">
      <w:pPr>
        <w:widowControl w:val="0"/>
        <w:numPr>
          <w:ilvl w:val="1"/>
          <w:numId w:val="1"/>
        </w:numPr>
        <w:tabs>
          <w:tab w:val="left" w:leader="none" w:pos="445"/>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MP = maximum aantal punten</w:t>
      </w:r>
    </w:p>
    <w:p w:rsidR="00000000" w:rsidDel="00000000" w:rsidP="00000000" w:rsidRDefault="00000000" w:rsidRPr="00000000" w14:paraId="00000024">
      <w:pPr>
        <w:widowControl w:val="0"/>
        <w:numPr>
          <w:ilvl w:val="1"/>
          <w:numId w:val="1"/>
        </w:numPr>
        <w:tabs>
          <w:tab w:val="left" w:leader="none" w:pos="445"/>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pos = positie van het team in de einduitslag</w:t>
      </w:r>
    </w:p>
    <w:p w:rsidR="00000000" w:rsidDel="00000000" w:rsidP="00000000" w:rsidRDefault="00000000" w:rsidRPr="00000000" w14:paraId="00000025">
      <w:pPr>
        <w:widowControl w:val="0"/>
        <w:numPr>
          <w:ilvl w:val="1"/>
          <w:numId w:val="1"/>
        </w:numPr>
        <w:tabs>
          <w:tab w:val="left" w:leader="none" w:pos="445"/>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 = grootste aantal deelnemende teams van alle wapens</w:t>
      </w:r>
      <w:r w:rsidDel="00000000" w:rsidR="00000000" w:rsidRPr="00000000">
        <w:rPr>
          <w:rtl w:val="0"/>
        </w:rPr>
      </w:r>
    </w:p>
    <w:p w:rsidR="00000000" w:rsidDel="00000000" w:rsidP="00000000" w:rsidRDefault="00000000" w:rsidRPr="00000000" w14:paraId="00000026">
      <w:pPr>
        <w:widowControl w:val="0"/>
        <w:numPr>
          <w:ilvl w:val="0"/>
          <w:numId w:val="1"/>
        </w:numPr>
        <w:tabs>
          <w:tab w:val="left" w:leader="none" w:pos="445"/>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Het maximum aantal punten voor het teamtoernooi is vastgesteld op 30.</w:t>
      </w:r>
    </w:p>
    <w:p w:rsidR="00000000" w:rsidDel="00000000" w:rsidP="00000000" w:rsidRDefault="00000000" w:rsidRPr="00000000" w14:paraId="00000027">
      <w:pPr>
        <w:widowControl w:val="0"/>
        <w:numPr>
          <w:ilvl w:val="0"/>
          <w:numId w:val="1"/>
        </w:numPr>
        <w:tabs>
          <w:tab w:val="left" w:leader="none" w:pos="445"/>
        </w:tabs>
        <w:spacing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 is ingesteld op het grootste aantal deelnemende teams van alle wapens (over het algemeen is dit het degenwapen).</w:t>
      </w:r>
    </w:p>
    <w:p w:rsidR="00000000" w:rsidDel="00000000" w:rsidP="00000000" w:rsidRDefault="00000000" w:rsidRPr="00000000" w14:paraId="00000028">
      <w:pPr>
        <w:pStyle w:val="Heading1"/>
        <w:widowControl w:val="0"/>
        <w:tabs>
          <w:tab w:val="left" w:leader="none" w:pos="445"/>
        </w:tabs>
        <w:spacing w:line="240" w:lineRule="auto"/>
        <w:ind w:right="809.5275590551182"/>
        <w:jc w:val="both"/>
        <w:rPr>
          <w:rFonts w:ascii="Poppins" w:cs="Poppins" w:eastAsia="Poppins" w:hAnsi="Poppins"/>
          <w:sz w:val="18"/>
          <w:szCs w:val="18"/>
        </w:rPr>
      </w:pPr>
      <w:bookmarkStart w:colFirst="0" w:colLast="0" w:name="_3m6p45tprfcr" w:id="1"/>
      <w:bookmarkEnd w:id="1"/>
      <w:r w:rsidDel="00000000" w:rsidR="00000000" w:rsidRPr="00000000">
        <w:rPr>
          <w:rtl w:val="0"/>
        </w:rPr>
      </w:r>
    </w:p>
    <w:p w:rsidR="00000000" w:rsidDel="00000000" w:rsidP="00000000" w:rsidRDefault="00000000" w:rsidRPr="00000000" w14:paraId="00000029">
      <w:pPr>
        <w:pStyle w:val="Heading1"/>
        <w:widowControl w:val="0"/>
        <w:spacing w:line="240" w:lineRule="auto"/>
        <w:ind w:left="0" w:right="809.5275590551182" w:firstLine="0"/>
        <w:jc w:val="both"/>
        <w:rPr>
          <w:rFonts w:ascii="Poppins" w:cs="Poppins" w:eastAsia="Poppins" w:hAnsi="Poppins"/>
          <w:sz w:val="18"/>
          <w:szCs w:val="18"/>
        </w:rPr>
      </w:pPr>
      <w:bookmarkStart w:colFirst="0" w:colLast="0" w:name="_sa0kqo3t5j98" w:id="2"/>
      <w:bookmarkEnd w:id="2"/>
      <w:r w:rsidDel="00000000" w:rsidR="00000000" w:rsidRPr="00000000">
        <w:rPr>
          <w:rtl w:val="0"/>
        </w:rPr>
      </w:r>
    </w:p>
    <w:p w:rsidR="00000000" w:rsidDel="00000000" w:rsidP="00000000" w:rsidRDefault="00000000" w:rsidRPr="00000000" w14:paraId="0000002A">
      <w:pPr>
        <w:pStyle w:val="Heading1"/>
        <w:widowControl w:val="0"/>
        <w:spacing w:line="240" w:lineRule="auto"/>
        <w:ind w:left="1275.5905511811022" w:right="809.5275590551182" w:firstLine="0"/>
        <w:jc w:val="both"/>
        <w:rPr>
          <w:rFonts w:ascii="Poppins" w:cs="Poppins" w:eastAsia="Poppins" w:hAnsi="Poppins"/>
          <w:sz w:val="18"/>
          <w:szCs w:val="18"/>
        </w:rPr>
      </w:pPr>
      <w:bookmarkStart w:colFirst="0" w:colLast="0" w:name="_ib7yymlmh5ih" w:id="3"/>
      <w:bookmarkEnd w:id="3"/>
      <w:r w:rsidDel="00000000" w:rsidR="00000000" w:rsidRPr="00000000">
        <w:rPr>
          <w:rFonts w:ascii="Poppins" w:cs="Poppins" w:eastAsia="Poppins" w:hAnsi="Poppins"/>
          <w:sz w:val="18"/>
          <w:szCs w:val="18"/>
          <w:rtl w:val="0"/>
        </w:rPr>
        <w:t xml:space="preserve">6. De partijen die niet door een aangewezen scheidsrechter worden geleid, moeten onderling worden gejureerd.</w:t>
      </w:r>
    </w:p>
    <w:p w:rsidR="00000000" w:rsidDel="00000000" w:rsidP="00000000" w:rsidRDefault="00000000" w:rsidRPr="00000000" w14:paraId="0000002B">
      <w:pPr>
        <w:pStyle w:val="Heading1"/>
        <w:widowControl w:val="0"/>
        <w:spacing w:line="240" w:lineRule="auto"/>
        <w:ind w:left="1275.5905511811022" w:right="809.5275590551182" w:firstLine="0"/>
        <w:jc w:val="both"/>
        <w:rPr>
          <w:rFonts w:ascii="Poppins" w:cs="Poppins" w:eastAsia="Poppins" w:hAnsi="Poppins"/>
          <w:sz w:val="18"/>
          <w:szCs w:val="18"/>
        </w:rPr>
      </w:pPr>
      <w:bookmarkStart w:colFirst="0" w:colLast="0" w:name="_e1638a8rzhq5" w:id="4"/>
      <w:bookmarkEnd w:id="4"/>
      <w:r w:rsidDel="00000000" w:rsidR="00000000" w:rsidRPr="00000000">
        <w:rPr>
          <w:rFonts w:ascii="Poppins" w:cs="Poppins" w:eastAsia="Poppins" w:hAnsi="Poppins"/>
          <w:sz w:val="18"/>
          <w:szCs w:val="18"/>
          <w:rtl w:val="0"/>
        </w:rPr>
        <w:t xml:space="preserve">7. Teams die in de knock-outfase een wedstrijd opgeven, worden uitgesloten van deelname aan de wedstrijd om de derde plek.</w:t>
      </w:r>
      <w:r w:rsidDel="00000000" w:rsidR="00000000" w:rsidRPr="00000000">
        <w:rPr>
          <w:rtl w:val="0"/>
        </w:rPr>
      </w:r>
    </w:p>
    <w:p w:rsidR="00000000" w:rsidDel="00000000" w:rsidP="00000000" w:rsidRDefault="00000000" w:rsidRPr="00000000" w14:paraId="0000002C">
      <w:pPr>
        <w:pStyle w:val="Heading1"/>
        <w:widowControl w:val="0"/>
        <w:spacing w:line="240" w:lineRule="auto"/>
        <w:ind w:left="1275.5905511811022" w:right="809.5275590551182" w:firstLine="0"/>
        <w:jc w:val="both"/>
        <w:rPr>
          <w:rFonts w:ascii="Poppins" w:cs="Poppins" w:eastAsia="Poppins" w:hAnsi="Poppins"/>
          <w:sz w:val="18"/>
          <w:szCs w:val="18"/>
        </w:rPr>
      </w:pPr>
      <w:bookmarkStart w:colFirst="0" w:colLast="0" w:name="_wj9aedrnelff" w:id="5"/>
      <w:bookmarkEnd w:id="5"/>
      <w:r w:rsidDel="00000000" w:rsidR="00000000" w:rsidRPr="00000000">
        <w:rPr>
          <w:rFonts w:ascii="Poppins" w:cs="Poppins" w:eastAsia="Poppins" w:hAnsi="Poppins"/>
          <w:sz w:val="18"/>
          <w:szCs w:val="18"/>
          <w:rtl w:val="0"/>
        </w:rPr>
        <w:t xml:space="preserve">8. De in het team opgestelde speler(s) dient/dienen op het in het wedstrijdschema aangegeven tijdstip speelklaar te zijn. Indien dit niet het geval is, verliest hij/zij de wedstrijd.</w:t>
      </w:r>
      <w:r w:rsidDel="00000000" w:rsidR="00000000" w:rsidRPr="00000000">
        <w:rPr>
          <w:rtl w:val="0"/>
        </w:rPr>
      </w:r>
    </w:p>
    <w:p w:rsidR="00000000" w:rsidDel="00000000" w:rsidP="00000000" w:rsidRDefault="00000000" w:rsidRPr="00000000" w14:paraId="0000002D">
      <w:pPr>
        <w:pStyle w:val="Heading1"/>
        <w:widowControl w:val="0"/>
        <w:spacing w:line="240" w:lineRule="auto"/>
        <w:ind w:left="1275.5905511811022" w:right="809.5275590551182" w:firstLine="0"/>
        <w:jc w:val="both"/>
        <w:rPr>
          <w:rFonts w:ascii="Poppins" w:cs="Poppins" w:eastAsia="Poppins" w:hAnsi="Poppins"/>
          <w:sz w:val="18"/>
          <w:szCs w:val="18"/>
        </w:rPr>
      </w:pPr>
      <w:bookmarkStart w:colFirst="0" w:colLast="0" w:name="_az3y43titpwx" w:id="6"/>
      <w:bookmarkEnd w:id="6"/>
      <w:r w:rsidDel="00000000" w:rsidR="00000000" w:rsidRPr="00000000">
        <w:rPr>
          <w:rFonts w:ascii="Poppins" w:cs="Poppins" w:eastAsia="Poppins" w:hAnsi="Poppins"/>
          <w:sz w:val="18"/>
          <w:szCs w:val="18"/>
          <w:rtl w:val="0"/>
        </w:rPr>
        <w:t xml:space="preserve">9. Het hele toernooi wordt met elektrisch materiaal geschermd. De schermers dienen degelijk materiaal te dragen dat voldoet aan de materiaaleisen van de FIE en KNAS. Dus minimaal een 800N vest, 1600N masker, 800N broek en een 800N ondervest zijn op alle wapens verplicht. Borstbescherming is verplicht voor vrouwen. De elektrische keelflap op floret is eveneens verplicht maar mag niet worden gedragen bij degen.</w:t>
      </w:r>
    </w:p>
    <w:p w:rsidR="00000000" w:rsidDel="00000000" w:rsidP="00000000" w:rsidRDefault="00000000" w:rsidRPr="00000000" w14:paraId="0000002E">
      <w:pPr>
        <w:pStyle w:val="Heading1"/>
        <w:keepNext w:val="0"/>
        <w:keepLines w:val="0"/>
        <w:widowControl w:val="0"/>
        <w:numPr>
          <w:ilvl w:val="0"/>
          <w:numId w:val="3"/>
        </w:numPr>
        <w:spacing w:before="240" w:line="240" w:lineRule="auto"/>
        <w:ind w:left="1440" w:right="809.5275590551182" w:hanging="360"/>
        <w:jc w:val="both"/>
        <w:rPr>
          <w:rFonts w:ascii="Poppins" w:cs="Poppins" w:eastAsia="Poppins" w:hAnsi="Poppins"/>
          <w:b w:val="1"/>
          <w:bCs w:val="1"/>
          <w:sz w:val="18"/>
          <w:szCs w:val="18"/>
        </w:rPr>
      </w:pPr>
      <w:r w:rsidDel="00000000" w:rsidR="00000000" w:rsidRPr="00000000">
        <w:rPr>
          <w:rFonts w:ascii="Poppins" w:cs="Poppins" w:eastAsia="Poppins" w:hAnsi="Poppins"/>
          <w:b w:val="1"/>
          <w:bCs w:val="1"/>
          <w:sz w:val="18"/>
          <w:szCs w:val="18"/>
          <w:rtl w:val="0"/>
        </w:rPr>
        <w:t xml:space="preserve">Slotbepalingen</w:t>
      </w:r>
    </w:p>
    <w:p w:rsidR="00000000" w:rsidDel="00000000" w:rsidP="00000000" w:rsidRDefault="00000000" w:rsidRPr="00000000" w14:paraId="0000002F">
      <w:pPr>
        <w:pStyle w:val="Heading1"/>
        <w:keepNext w:val="0"/>
        <w:keepLines w:val="0"/>
        <w:widowControl w:val="0"/>
        <w:spacing w:before="24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Spelers dienen gepaste schermkleding te dragen </w:t>
      </w:r>
      <w:r w:rsidDel="00000000" w:rsidR="00000000" w:rsidRPr="00000000">
        <w:rPr>
          <w:rFonts w:ascii="Poppins" w:cs="Poppins" w:eastAsia="Poppins" w:hAnsi="Poppins"/>
          <w:sz w:val="18"/>
          <w:szCs w:val="18"/>
          <w:rtl w:val="0"/>
        </w:rPr>
        <w:t xml:space="preserve">zoals beschreven in artikel 9 van de wedstrijdbepalingen.</w:t>
      </w:r>
      <w:r w:rsidDel="00000000" w:rsidR="00000000" w:rsidRPr="00000000">
        <w:rPr>
          <w:rtl w:val="0"/>
        </w:rPr>
      </w:r>
    </w:p>
    <w:p w:rsidR="00000000" w:rsidDel="00000000" w:rsidP="00000000" w:rsidRDefault="00000000" w:rsidRPr="00000000" w14:paraId="00000030">
      <w:pPr>
        <w:pStyle w:val="Heading1"/>
        <w:keepNext w:val="0"/>
        <w:keepLines w:val="0"/>
        <w:widowControl w:val="0"/>
        <w:spacing w:before="24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w:t>
      </w:r>
      <w:r w:rsidDel="00000000" w:rsidR="00000000" w:rsidRPr="00000000">
        <w:rPr>
          <w:rFonts w:ascii="Poppins" w:cs="Poppins" w:eastAsia="Poppins" w:hAnsi="Poppins"/>
          <w:sz w:val="18"/>
          <w:szCs w:val="18"/>
          <w:rtl w:val="0"/>
        </w:rPr>
        <w:t xml:space="preserve">De organisatie draagt geen verantwoordelijkheid voor ongevallen of schade aan derden vóór, tijdens of na de wedstrijd. Deelname geschiedt op eigen risico.</w:t>
      </w:r>
    </w:p>
    <w:p w:rsidR="00000000" w:rsidDel="00000000" w:rsidP="00000000" w:rsidRDefault="00000000" w:rsidRPr="00000000" w14:paraId="00000031">
      <w:pPr>
        <w:pStyle w:val="Heading1"/>
        <w:keepNext w:val="0"/>
        <w:keepLines w:val="0"/>
        <w:widowControl w:val="0"/>
        <w:spacing w:before="24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w:t>
      </w:r>
    </w:p>
    <w:p w:rsidR="00000000" w:rsidDel="00000000" w:rsidP="00000000" w:rsidRDefault="00000000" w:rsidRPr="00000000" w14:paraId="00000032">
      <w:pPr>
        <w:pStyle w:val="Heading1"/>
        <w:widowControl w:val="0"/>
        <w:spacing w:before="309.326171875" w:line="240" w:lineRule="auto"/>
        <w:ind w:left="1275.5905511811022" w:right="809.5275590551182" w:firstLine="0"/>
        <w:rPr>
          <w:rFonts w:ascii="Poppins" w:cs="Poppins" w:eastAsia="Poppins" w:hAnsi="Poppins"/>
          <w:sz w:val="18"/>
          <w:szCs w:val="18"/>
        </w:rPr>
      </w:pPr>
      <w:bookmarkStart w:colFirst="0" w:colLast="0" w:name="_5uoky08da7z3" w:id="7"/>
      <w:bookmarkEnd w:id="7"/>
      <w:r w:rsidDel="00000000" w:rsidR="00000000" w:rsidRPr="00000000">
        <w:rPr>
          <w:rFonts w:ascii="Poppins" w:cs="Poppins" w:eastAsia="Poppins" w:hAnsi="Poppins"/>
          <w:sz w:val="18"/>
          <w:szCs w:val="18"/>
          <w:rtl w:val="0"/>
        </w:rPr>
        <w:t xml:space="preserve">4. In alle gevallen behoudt de schermcommissie zich het recht voor om een bindende, niet gelijkend aan bovenstaande, beslissing te nemen. Deze beslissing is in overeenstemming met de documenten vermeld in artikel 5 van de slotbepaling en kan niet worden doorgevoerd zonder toestemming van het GNSK comité en/of SSN.  </w:t>
      </w:r>
    </w:p>
    <w:p w:rsidR="00000000" w:rsidDel="00000000" w:rsidP="00000000" w:rsidRDefault="00000000" w:rsidRPr="00000000" w14:paraId="00000033">
      <w:pPr>
        <w:pStyle w:val="Heading1"/>
        <w:spacing w:line="240" w:lineRule="auto"/>
        <w:ind w:left="1275.5905511811022" w:firstLine="0"/>
        <w:rPr>
          <w:rFonts w:ascii="Poppins" w:cs="Poppins" w:eastAsia="Poppins" w:hAnsi="Poppins"/>
          <w:sz w:val="18"/>
          <w:szCs w:val="18"/>
        </w:rPr>
      </w:pPr>
      <w:bookmarkStart w:colFirst="0" w:colLast="0" w:name="_f3emgimd2pbh" w:id="8"/>
      <w:bookmarkEnd w:id="8"/>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de reglementen van de </w:t>
      </w:r>
      <w:hyperlink r:id="rId6">
        <w:r w:rsidDel="00000000" w:rsidR="00000000" w:rsidRPr="00000000">
          <w:rPr>
            <w:rFonts w:ascii="Poppins" w:cs="Poppins" w:eastAsia="Poppins" w:hAnsi="Poppins"/>
            <w:color w:val="0462c1"/>
            <w:sz w:val="18"/>
            <w:szCs w:val="18"/>
            <w:u w:val="single"/>
            <w:rtl w:val="0"/>
          </w:rPr>
          <w:t xml:space="preserve">KNAS</w:t>
        </w:r>
      </w:hyperlink>
      <w:r w:rsidDel="00000000" w:rsidR="00000000" w:rsidRPr="00000000">
        <w:rPr>
          <w:rFonts w:ascii="Poppins" w:cs="Poppins" w:eastAsia="Poppins" w:hAnsi="Poppins"/>
          <w:color w:val="0462c1"/>
          <w:sz w:val="18"/>
          <w:szCs w:val="18"/>
          <w:rtl w:val="0"/>
        </w:rPr>
        <w:t xml:space="preserve"> </w:t>
      </w:r>
      <w:r w:rsidDel="00000000" w:rsidR="00000000" w:rsidRPr="00000000">
        <w:rPr>
          <w:rFonts w:ascii="Poppins" w:cs="Poppins" w:eastAsia="Poppins" w:hAnsi="Poppins"/>
          <w:sz w:val="18"/>
          <w:szCs w:val="18"/>
          <w:rtl w:val="0"/>
        </w:rPr>
        <w:t xml:space="preserve">en </w:t>
      </w:r>
      <w:hyperlink r:id="rId7">
        <w:r w:rsidDel="00000000" w:rsidR="00000000" w:rsidRPr="00000000">
          <w:rPr>
            <w:rFonts w:ascii="Poppins" w:cs="Poppins" w:eastAsia="Poppins" w:hAnsi="Poppins"/>
            <w:color w:val="0462c1"/>
            <w:sz w:val="18"/>
            <w:szCs w:val="18"/>
            <w:u w:val="single"/>
            <w:rtl w:val="0"/>
          </w:rPr>
          <w:t xml:space="preserve">FIE</w:t>
        </w:r>
      </w:hyperlink>
      <w:r w:rsidDel="00000000" w:rsidR="00000000" w:rsidRPr="00000000">
        <w:rPr>
          <w:rFonts w:ascii="Poppins" w:cs="Poppins" w:eastAsia="Poppins" w:hAnsi="Poppins"/>
          <w:sz w:val="18"/>
          <w:szCs w:val="18"/>
          <w:rtl w:val="0"/>
        </w:rPr>
        <w:t xml:space="preserve"> van toepassing.</w:t>
      </w:r>
    </w:p>
    <w:p w:rsidR="00000000" w:rsidDel="00000000" w:rsidP="00000000" w:rsidRDefault="00000000" w:rsidRPr="00000000" w14:paraId="00000034">
      <w:pPr>
        <w:spacing w:line="240" w:lineRule="auto"/>
        <w:rPr>
          <w:rFonts w:ascii="Poppins" w:cs="Poppins" w:eastAsia="Poppins" w:hAnsi="Poppins"/>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pict>
        <v:shape id="WordPictureWatermark1" style="position:absolute;width:609.2220472440946pt;height:789.782314017843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36" w:hanging="360.0000000000001"/>
      </w:pPr>
      <w:rPr>
        <w:u w:val="none"/>
      </w:rPr>
    </w:lvl>
    <w:lvl w:ilvl="1">
      <w:start w:val="1"/>
      <w:numFmt w:val="bullet"/>
      <w:lvlText w:val="o"/>
      <w:lvlJc w:val="left"/>
      <w:pPr>
        <w:ind w:left="1556" w:hanging="360"/>
      </w:pPr>
      <w:rPr>
        <w:u w:val="none"/>
      </w:rPr>
    </w:lvl>
    <w:lvl w:ilvl="2">
      <w:start w:val="1"/>
      <w:numFmt w:val="bullet"/>
      <w:lvlText w:val="▪"/>
      <w:lvlJc w:val="left"/>
      <w:pPr>
        <w:ind w:left="2276" w:hanging="360"/>
      </w:pPr>
      <w:rPr>
        <w:u w:val="none"/>
      </w:rPr>
    </w:lvl>
    <w:lvl w:ilvl="3">
      <w:start w:val="1"/>
      <w:numFmt w:val="bullet"/>
      <w:lvlText w:val="●"/>
      <w:lvlJc w:val="left"/>
      <w:pPr>
        <w:ind w:left="2996" w:hanging="360"/>
      </w:pPr>
      <w:rPr>
        <w:u w:val="none"/>
      </w:rPr>
    </w:lvl>
    <w:lvl w:ilvl="4">
      <w:start w:val="1"/>
      <w:numFmt w:val="bullet"/>
      <w:lvlText w:val="o"/>
      <w:lvlJc w:val="left"/>
      <w:pPr>
        <w:ind w:left="3716" w:hanging="360"/>
      </w:pPr>
      <w:rPr>
        <w:u w:val="none"/>
      </w:rPr>
    </w:lvl>
    <w:lvl w:ilvl="5">
      <w:start w:val="1"/>
      <w:numFmt w:val="bullet"/>
      <w:lvlText w:val="▪"/>
      <w:lvlJc w:val="left"/>
      <w:pPr>
        <w:ind w:left="4436" w:hanging="360"/>
      </w:pPr>
      <w:rPr>
        <w:u w:val="none"/>
      </w:rPr>
    </w:lvl>
    <w:lvl w:ilvl="6">
      <w:start w:val="1"/>
      <w:numFmt w:val="bullet"/>
      <w:lvlText w:val="●"/>
      <w:lvlJc w:val="left"/>
      <w:pPr>
        <w:ind w:left="5156" w:hanging="360"/>
      </w:pPr>
      <w:rPr>
        <w:u w:val="none"/>
      </w:rPr>
    </w:lvl>
    <w:lvl w:ilvl="7">
      <w:start w:val="1"/>
      <w:numFmt w:val="bullet"/>
      <w:lvlText w:val="o"/>
      <w:lvlJc w:val="left"/>
      <w:pPr>
        <w:ind w:left="5876" w:hanging="360"/>
      </w:pPr>
      <w:rPr>
        <w:u w:val="none"/>
      </w:rPr>
    </w:lvl>
    <w:lvl w:ilvl="8">
      <w:start w:val="1"/>
      <w:numFmt w:val="bullet"/>
      <w:lvlText w:val="▪"/>
      <w:lvlJc w:val="left"/>
      <w:pPr>
        <w:ind w:left="6596" w:hanging="360"/>
      </w:pPr>
      <w:rPr>
        <w:u w:val="none"/>
      </w:rPr>
    </w:lvl>
  </w:abstractNum>
  <w:abstractNum w:abstractNumId="2">
    <w:lvl w:ilvl="0">
      <w:start w:val="1"/>
      <w:numFmt w:val="bullet"/>
      <w:lvlText w:val="-"/>
      <w:lvlJc w:val="left"/>
      <w:pPr>
        <w:ind w:left="617" w:hanging="360"/>
      </w:pPr>
      <w:rPr>
        <w:u w:val="none"/>
      </w:rPr>
    </w:lvl>
    <w:lvl w:ilvl="1">
      <w:start w:val="1"/>
      <w:numFmt w:val="bullet"/>
      <w:lvlText w:val="o"/>
      <w:lvlJc w:val="left"/>
      <w:pPr>
        <w:ind w:left="1337" w:hanging="360.0000000000002"/>
      </w:pPr>
      <w:rPr>
        <w:u w:val="none"/>
      </w:rPr>
    </w:lvl>
    <w:lvl w:ilvl="2">
      <w:start w:val="1"/>
      <w:numFmt w:val="bullet"/>
      <w:lvlText w:val="▪"/>
      <w:lvlJc w:val="left"/>
      <w:pPr>
        <w:ind w:left="2057" w:hanging="360"/>
      </w:pPr>
      <w:rPr>
        <w:u w:val="none"/>
      </w:rPr>
    </w:lvl>
    <w:lvl w:ilvl="3">
      <w:start w:val="1"/>
      <w:numFmt w:val="bullet"/>
      <w:lvlText w:val="●"/>
      <w:lvlJc w:val="left"/>
      <w:pPr>
        <w:ind w:left="2777" w:hanging="360"/>
      </w:pPr>
      <w:rPr>
        <w:u w:val="none"/>
      </w:rPr>
    </w:lvl>
    <w:lvl w:ilvl="4">
      <w:start w:val="1"/>
      <w:numFmt w:val="bullet"/>
      <w:lvlText w:val="o"/>
      <w:lvlJc w:val="left"/>
      <w:pPr>
        <w:ind w:left="3497" w:hanging="360"/>
      </w:pPr>
      <w:rPr>
        <w:u w:val="none"/>
      </w:rPr>
    </w:lvl>
    <w:lvl w:ilvl="5">
      <w:start w:val="1"/>
      <w:numFmt w:val="bullet"/>
      <w:lvlText w:val="▪"/>
      <w:lvlJc w:val="left"/>
      <w:pPr>
        <w:ind w:left="4217" w:hanging="360"/>
      </w:pPr>
      <w:rPr>
        <w:u w:val="none"/>
      </w:rPr>
    </w:lvl>
    <w:lvl w:ilvl="6">
      <w:start w:val="1"/>
      <w:numFmt w:val="bullet"/>
      <w:lvlText w:val="●"/>
      <w:lvlJc w:val="left"/>
      <w:pPr>
        <w:ind w:left="4937" w:hanging="360"/>
      </w:pPr>
      <w:rPr>
        <w:u w:val="none"/>
      </w:rPr>
    </w:lvl>
    <w:lvl w:ilvl="7">
      <w:start w:val="1"/>
      <w:numFmt w:val="bullet"/>
      <w:lvlText w:val="o"/>
      <w:lvlJc w:val="left"/>
      <w:pPr>
        <w:ind w:left="5657" w:hanging="360"/>
      </w:pPr>
      <w:rPr>
        <w:u w:val="none"/>
      </w:rPr>
    </w:lvl>
    <w:lvl w:ilvl="8">
      <w:start w:val="1"/>
      <w:numFmt w:val="bullet"/>
      <w:lvlText w:val="▪"/>
      <w:lvlJc w:val="left"/>
      <w:pPr>
        <w:ind w:left="6377"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nas.nl/bond_reglementen" TargetMode="External"/><Relationship Id="rId7" Type="http://schemas.openxmlformats.org/officeDocument/2006/relationships/hyperlink" Target="https://fie.org/fie/documents/rul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